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A" w:rsidRPr="0023630C" w:rsidRDefault="00CB401C" w:rsidP="00426CDA">
      <w:pPr>
        <w:spacing w:after="0"/>
        <w:jc w:val="center"/>
        <w:rPr>
          <w:b/>
          <w:bCs/>
        </w:rPr>
      </w:pPr>
      <w:r>
        <w:rPr>
          <w:b/>
          <w:bCs/>
        </w:rPr>
        <w:t>TERMO</w:t>
      </w:r>
      <w:r w:rsidR="00426CDA" w:rsidRPr="0023630C">
        <w:rPr>
          <w:b/>
          <w:bCs/>
        </w:rPr>
        <w:t xml:space="preserve"> DE </w:t>
      </w:r>
      <w:r w:rsidR="00E122A1">
        <w:rPr>
          <w:b/>
          <w:bCs/>
        </w:rPr>
        <w:t>AUTORIZAÇÃO</w:t>
      </w:r>
      <w:r w:rsidR="00426CDA" w:rsidRPr="0023630C">
        <w:rPr>
          <w:b/>
          <w:bCs/>
        </w:rPr>
        <w:t xml:space="preserve"> DE USO </w:t>
      </w:r>
      <w:r w:rsidR="003F2A3B">
        <w:rPr>
          <w:b/>
          <w:bCs/>
        </w:rPr>
        <w:t>DE BEM PÚBLICO</w:t>
      </w:r>
      <w:r w:rsidR="003B7052">
        <w:rPr>
          <w:b/>
          <w:bCs/>
        </w:rPr>
        <w:t xml:space="preserve"> nº </w:t>
      </w:r>
      <w:proofErr w:type="spellStart"/>
      <w:r w:rsidR="003B7052">
        <w:rPr>
          <w:b/>
          <w:bCs/>
        </w:rPr>
        <w:t>xx</w:t>
      </w:r>
      <w:proofErr w:type="spellEnd"/>
      <w:r w:rsidR="003B7052">
        <w:rPr>
          <w:b/>
          <w:bCs/>
        </w:rPr>
        <w:t>/</w:t>
      </w:r>
      <w:proofErr w:type="spellStart"/>
      <w:r w:rsidR="003B7052">
        <w:rPr>
          <w:b/>
          <w:bCs/>
        </w:rPr>
        <w:t>xxxx</w:t>
      </w:r>
      <w:proofErr w:type="spellEnd"/>
    </w:p>
    <w:p w:rsidR="00426CDA" w:rsidRPr="0023630C" w:rsidRDefault="00426CDA" w:rsidP="00426CDA">
      <w:pPr>
        <w:spacing w:after="0"/>
        <w:jc w:val="center"/>
        <w:rPr>
          <w:b/>
          <w:bCs/>
        </w:rPr>
      </w:pPr>
      <w:r w:rsidRPr="0023630C">
        <w:rPr>
          <w:b/>
          <w:bCs/>
        </w:rPr>
        <w:t>TEATRO MUNICIPAL JOEL BARCELLOS</w:t>
      </w:r>
    </w:p>
    <w:p w:rsidR="003B7052" w:rsidRDefault="003B7052" w:rsidP="00426CDA">
      <w:pPr>
        <w:spacing w:after="0"/>
        <w:jc w:val="both"/>
      </w:pPr>
    </w:p>
    <w:p w:rsidR="00426CDA" w:rsidRDefault="00426CDA" w:rsidP="00426CDA">
      <w:pPr>
        <w:spacing w:after="0"/>
        <w:jc w:val="both"/>
      </w:pPr>
      <w:r>
        <w:t xml:space="preserve">A FUNDAÇÃO RIO DAS OSTRAS DE CULTURA, inscrita no CNPJ nº 02.246.138/0001-09, com sede à Avenida Cristóvão Barcelos, nº 109, Centro, Rio das Ostras/RJ, neste ato representada por sua Presidente, doravante denominada </w:t>
      </w:r>
      <w:r w:rsidR="003F2A3B">
        <w:t>AUTORIZANTE</w:t>
      </w:r>
      <w:r>
        <w:t xml:space="preserve">, e ___________________________________________________________, </w:t>
      </w:r>
      <w:proofErr w:type="gramStart"/>
      <w:r>
        <w:t>inscrito(</w:t>
      </w:r>
      <w:proofErr w:type="gramEnd"/>
      <w:r>
        <w:t xml:space="preserve">a) no CPF/CNPJ nº _______________________________, doravante denominado(a) </w:t>
      </w:r>
      <w:r w:rsidR="003F2A3B">
        <w:t>AUTORIZADO</w:t>
      </w:r>
      <w:r>
        <w:t>,</w:t>
      </w:r>
      <w:r w:rsidR="003F2A3B">
        <w:t xml:space="preserve"> </w:t>
      </w:r>
      <w:r>
        <w:t xml:space="preserve">celebram o presente </w:t>
      </w:r>
      <w:r w:rsidR="00BD529E">
        <w:t>Termo de Autorização de Uso de Bem Público</w:t>
      </w:r>
      <w:r>
        <w:t>, que se regerá pelas normas de direito público aplicáveis, pelo Código Civil Brasileiro</w:t>
      </w:r>
      <w:r w:rsidR="00C91178">
        <w:t>, pelas normas do edital</w:t>
      </w:r>
      <w:r>
        <w:t xml:space="preserve"> e pelas cláusulas seguintes: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PRIMEIRA – DO OBJETO</w:t>
      </w:r>
    </w:p>
    <w:p w:rsidR="00426CDA" w:rsidRDefault="00426CDA" w:rsidP="00426CDA">
      <w:pPr>
        <w:spacing w:after="0"/>
        <w:jc w:val="both"/>
      </w:pPr>
      <w:r>
        <w:t xml:space="preserve">Constitui objeto do presente instrumento a </w:t>
      </w:r>
      <w:r w:rsidR="00E52ACD">
        <w:t>autorização de uso de bem público, em caráter precário,</w:t>
      </w:r>
      <w:r>
        <w:t xml:space="preserve"> do Teatro Municipal Joel Barcellos para realização do evento:</w:t>
      </w:r>
      <w:r w:rsidR="00142768">
        <w:t xml:space="preserve"> </w:t>
      </w:r>
      <w:proofErr w:type="spellStart"/>
      <w:proofErr w:type="gramStart"/>
      <w:r w:rsidR="00142768">
        <w:t>xxxxx</w:t>
      </w:r>
      <w:proofErr w:type="spellEnd"/>
      <w:proofErr w:type="gramEnd"/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SEGUNDA – DO PERÍODO DE UTILIZAÇÃO</w:t>
      </w:r>
    </w:p>
    <w:p w:rsidR="00426CDA" w:rsidRDefault="00426CDA" w:rsidP="00426CDA">
      <w:pPr>
        <w:spacing w:after="0"/>
        <w:jc w:val="both"/>
      </w:pPr>
      <w:r>
        <w:t>O uso do espaço ocorrerá no período de:</w:t>
      </w:r>
    </w:p>
    <w:p w:rsidR="00426CDA" w:rsidRPr="001474E6" w:rsidRDefault="00426CDA" w:rsidP="00426CDA">
      <w:pPr>
        <w:spacing w:after="0"/>
        <w:jc w:val="both"/>
      </w:pPr>
      <w:r w:rsidRPr="001474E6">
        <w:t>Início: ______ de _____________________ de 202X, __________</w:t>
      </w:r>
      <w:proofErr w:type="gramStart"/>
      <w:r w:rsidRPr="001474E6">
        <w:t>(</w:t>
      </w:r>
      <w:proofErr w:type="gramEnd"/>
      <w:r w:rsidRPr="001474E6">
        <w:t>hora)</w:t>
      </w:r>
    </w:p>
    <w:p w:rsidR="00426CDA" w:rsidRPr="001474E6" w:rsidRDefault="00426CDA" w:rsidP="00426CDA">
      <w:pPr>
        <w:spacing w:after="0"/>
        <w:jc w:val="both"/>
      </w:pPr>
      <w:r w:rsidRPr="001474E6">
        <w:t>Término: ______ de _____________________ de 202X _________</w:t>
      </w:r>
      <w:proofErr w:type="gramStart"/>
      <w:r w:rsidRPr="001474E6">
        <w:t>(</w:t>
      </w:r>
      <w:proofErr w:type="gramEnd"/>
      <w:r w:rsidRPr="001474E6">
        <w:t>hora)</w:t>
      </w:r>
    </w:p>
    <w:p w:rsidR="00426CDA" w:rsidRPr="001474E6" w:rsidRDefault="00426CDA" w:rsidP="00426CDA">
      <w:pPr>
        <w:spacing w:after="0"/>
        <w:jc w:val="both"/>
      </w:pPr>
      <w:r w:rsidRPr="001474E6">
        <w:t>Incluindo montagem, ensaios, apresentações e desmontagem, conforme cronograma previamente autorizado.</w:t>
      </w:r>
    </w:p>
    <w:p w:rsidR="00426CDA" w:rsidRPr="001474E6" w:rsidRDefault="00426CDA" w:rsidP="00426CDA">
      <w:pPr>
        <w:spacing w:after="0"/>
        <w:jc w:val="both"/>
        <w:rPr>
          <w:b/>
          <w:bCs/>
        </w:rPr>
      </w:pPr>
      <w:r w:rsidRPr="001474E6">
        <w:rPr>
          <w:b/>
          <w:bCs/>
        </w:rPr>
        <w:t xml:space="preserve">CLÁUSULA TERCEIRA – </w:t>
      </w:r>
      <w:r w:rsidR="008F71F9">
        <w:rPr>
          <w:b/>
          <w:bCs/>
        </w:rPr>
        <w:t>DOS ENCARGOS DECORRENTES DA AUTORIZAÇÃO DE USO</w:t>
      </w:r>
    </w:p>
    <w:p w:rsidR="00426CDA" w:rsidRPr="001474E6" w:rsidRDefault="00426CDA" w:rsidP="00426CDA">
      <w:pPr>
        <w:spacing w:after="0"/>
        <w:jc w:val="both"/>
      </w:pPr>
      <w:r w:rsidRPr="001474E6">
        <w:t xml:space="preserve">O </w:t>
      </w:r>
      <w:r w:rsidR="001603D2">
        <w:t>AUTORIZADO</w:t>
      </w:r>
      <w:r w:rsidRPr="001474E6">
        <w:t xml:space="preserve"> compromete-se a repassar </w:t>
      </w:r>
      <w:r w:rsidR="001603D2">
        <w:t>ao AUTORIZANTE</w:t>
      </w:r>
      <w:r w:rsidRPr="001474E6">
        <w:t>:</w:t>
      </w:r>
    </w:p>
    <w:p w:rsidR="00426CDA" w:rsidRPr="001474E6" w:rsidRDefault="00426CDA" w:rsidP="00426CDA">
      <w:pPr>
        <w:spacing w:after="0"/>
        <w:jc w:val="both"/>
      </w:pPr>
      <w:r w:rsidRPr="001474E6">
        <w:t>I – O percentual de 8% (oito por cento) sobre o valor total bruto da bilheteria arrecadada, independentemente de descontos, cortesias ou gratuidades concedidas.</w:t>
      </w:r>
    </w:p>
    <w:p w:rsidR="00426CDA" w:rsidRPr="001474E6" w:rsidRDefault="00426CDA" w:rsidP="00426CDA">
      <w:pPr>
        <w:spacing w:after="0"/>
        <w:jc w:val="both"/>
      </w:pPr>
      <w:r w:rsidRPr="001474E6">
        <w:t xml:space="preserve">II – O repasse deverá ocorrer no prazo máximo de </w:t>
      </w:r>
      <w:proofErr w:type="gramStart"/>
      <w:r w:rsidRPr="001474E6">
        <w:rPr>
          <w:b/>
          <w:bCs/>
        </w:rPr>
        <w:t>3</w:t>
      </w:r>
      <w:proofErr w:type="gramEnd"/>
      <w:r w:rsidRPr="001474E6">
        <w:t xml:space="preserve"> dias úteis após a realização do evento, mediante apresentação de relatório detalhado de bilheteria.</w:t>
      </w:r>
    </w:p>
    <w:p w:rsidR="00426CDA" w:rsidRPr="001474E6" w:rsidRDefault="00426CDA" w:rsidP="00426CDA">
      <w:pPr>
        <w:spacing w:after="0"/>
        <w:jc w:val="both"/>
      </w:pPr>
      <w:r w:rsidRPr="001474E6">
        <w:t xml:space="preserve">III - O estabelecimento de Ensino Particular, credenciado ao uso do Teatro, fica obrigado a entregar a Fundação a título de contrapartida pelo referido uso, equipamentos ou material de consumo/reposição, em valor não inferior a R$ 1.200,00 (mil e duzentos reais). </w:t>
      </w:r>
    </w:p>
    <w:p w:rsidR="00426CDA" w:rsidRPr="001474E6" w:rsidRDefault="00426CDA" w:rsidP="00426CDA">
      <w:pPr>
        <w:spacing w:after="0"/>
        <w:jc w:val="both"/>
      </w:pPr>
      <w:r w:rsidRPr="001474E6">
        <w:t xml:space="preserve">IV - O prazo limite para entrega da contrapartida é a data da sua apresentação, </w:t>
      </w:r>
      <w:proofErr w:type="gramStart"/>
      <w:r w:rsidRPr="001474E6">
        <w:t>sob pena</w:t>
      </w:r>
      <w:proofErr w:type="gramEnd"/>
      <w:r w:rsidRPr="001474E6">
        <w:t xml:space="preserve"> de perda da reserva de data feita, em caso de não cumprimento. </w:t>
      </w:r>
    </w:p>
    <w:p w:rsidR="00426CDA" w:rsidRDefault="00426CDA" w:rsidP="00426CDA">
      <w:pPr>
        <w:spacing w:after="0"/>
        <w:jc w:val="both"/>
      </w:pPr>
      <w:r w:rsidRPr="001474E6">
        <w:t>V - Os estabelecimentos de Ensino Público ficam desobrigados da contrapartida.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QUARTA – DA DESTINAÇÃO DE INGRESSOS</w:t>
      </w:r>
    </w:p>
    <w:p w:rsidR="00426CDA" w:rsidRDefault="00426CDA" w:rsidP="00426CDA">
      <w:pPr>
        <w:spacing w:after="0"/>
        <w:jc w:val="both"/>
      </w:pPr>
      <w:r>
        <w:t xml:space="preserve">O </w:t>
      </w:r>
      <w:r w:rsidR="001E63A8">
        <w:t>AUTORIZADO</w:t>
      </w:r>
      <w:r>
        <w:t xml:space="preserve"> disponibilizará 20 (vinte) ingressos por sessão </w:t>
      </w:r>
      <w:r w:rsidR="001554AA">
        <w:t>ao AUTORIZANTE</w:t>
      </w:r>
      <w:r>
        <w:t>, para fins institucionais.</w:t>
      </w:r>
    </w:p>
    <w:p w:rsidR="00426CDA" w:rsidRDefault="00426CDA" w:rsidP="00426CDA">
      <w:pPr>
        <w:spacing w:after="0"/>
        <w:jc w:val="both"/>
      </w:pPr>
      <w:r>
        <w:t>§1º A não disponibilização dos ingressos caracterizará descumprimento contratual.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QUINTA – DA RESTITUIÇÃO DO ESPAÇO</w:t>
      </w:r>
    </w:p>
    <w:p w:rsidR="00426CDA" w:rsidRDefault="00426CDA" w:rsidP="00426CDA">
      <w:pPr>
        <w:spacing w:after="0"/>
        <w:jc w:val="both"/>
      </w:pPr>
      <w:r>
        <w:t>O Teatro deverá ser restituído:</w:t>
      </w:r>
    </w:p>
    <w:p w:rsidR="00426CDA" w:rsidRDefault="00426CDA" w:rsidP="00426CDA">
      <w:pPr>
        <w:spacing w:after="0"/>
        <w:jc w:val="both"/>
      </w:pPr>
      <w:r>
        <w:t>Livre e desocupado;</w:t>
      </w:r>
    </w:p>
    <w:p w:rsidR="00426CDA" w:rsidRDefault="00426CDA" w:rsidP="00426CDA">
      <w:pPr>
        <w:spacing w:after="0"/>
        <w:jc w:val="both"/>
      </w:pPr>
      <w:r>
        <w:t>Em perfeitas condições de conservação, higiene e funcionamento;</w:t>
      </w:r>
    </w:p>
    <w:p w:rsidR="00426CDA" w:rsidRDefault="00426CDA" w:rsidP="00426CDA">
      <w:pPr>
        <w:spacing w:after="0"/>
        <w:jc w:val="both"/>
      </w:pPr>
      <w:r>
        <w:t>Nas mesmas condições estruturais e técnicas em que foi disponibilizado.</w:t>
      </w:r>
    </w:p>
    <w:p w:rsidR="00426CDA" w:rsidRDefault="00426CDA" w:rsidP="00426CDA">
      <w:pPr>
        <w:spacing w:after="0"/>
        <w:jc w:val="both"/>
      </w:pPr>
      <w:r>
        <w:t xml:space="preserve">O descumprimento autoriza </w:t>
      </w:r>
      <w:r w:rsidR="001554AA">
        <w:t>o AUTORIZANTE</w:t>
      </w:r>
      <w:r>
        <w:t xml:space="preserve"> a promover as medidas administrativas cabíveis, inclusive retenção de valores e cobrança judicial.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SEXTA – DO CANCELAMENTO</w:t>
      </w:r>
    </w:p>
    <w:p w:rsidR="00426CDA" w:rsidRDefault="00426CDA" w:rsidP="00426CDA">
      <w:pPr>
        <w:spacing w:after="0"/>
        <w:jc w:val="both"/>
      </w:pPr>
      <w:r>
        <w:t>I – O cancelamento deverá ser formalmente comunicado com antecedência mínima de 15 (quinze) dias.</w:t>
      </w:r>
    </w:p>
    <w:p w:rsidR="00426CDA" w:rsidRDefault="00426CDA" w:rsidP="00426CDA">
      <w:pPr>
        <w:spacing w:after="0"/>
        <w:jc w:val="both"/>
      </w:pPr>
      <w:r>
        <w:t xml:space="preserve">II – O cancelamento fora do prazo sujeitará o </w:t>
      </w:r>
      <w:r w:rsidR="001E63A8">
        <w:t>AUTORIZADO</w:t>
      </w:r>
      <w:r>
        <w:t xml:space="preserve"> às penalidades previstas neste </w:t>
      </w:r>
      <w:r w:rsidR="003B7052">
        <w:t>termo</w:t>
      </w:r>
      <w:r>
        <w:t>.</w:t>
      </w:r>
    </w:p>
    <w:p w:rsidR="00426CDA" w:rsidRDefault="00426CDA" w:rsidP="00426CDA">
      <w:pPr>
        <w:spacing w:after="0"/>
        <w:jc w:val="both"/>
      </w:pPr>
      <w:r>
        <w:lastRenderedPageBreak/>
        <w:t xml:space="preserve">III – </w:t>
      </w:r>
      <w:r w:rsidR="001554AA">
        <w:t>O AUTORIZANTE</w:t>
      </w:r>
      <w:r>
        <w:t xml:space="preserve"> poderá cancelar </w:t>
      </w:r>
      <w:proofErr w:type="gramStart"/>
      <w:r>
        <w:t>a pauta por interesse público superveniente, mediante comunicação formal</w:t>
      </w:r>
      <w:proofErr w:type="gramEnd"/>
      <w:r>
        <w:t>, sem que caiba indenização.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SÉTIMA – DAS RESPONSABILIDADES</w:t>
      </w:r>
    </w:p>
    <w:p w:rsidR="00426CDA" w:rsidRDefault="00426CDA" w:rsidP="00426CDA">
      <w:pPr>
        <w:spacing w:after="0"/>
        <w:jc w:val="both"/>
      </w:pPr>
      <w:r>
        <w:t xml:space="preserve">O </w:t>
      </w:r>
      <w:r w:rsidR="001E63A8">
        <w:t>AUTORIZADO</w:t>
      </w:r>
      <w:r>
        <w:t xml:space="preserve"> responde integralmente </w:t>
      </w:r>
      <w:r w:rsidR="00216BB7">
        <w:t xml:space="preserve">e exclusivamente </w:t>
      </w:r>
      <w:r>
        <w:t>por:</w:t>
      </w:r>
    </w:p>
    <w:p w:rsidR="00426CDA" w:rsidRDefault="00426CDA" w:rsidP="00426CDA">
      <w:pPr>
        <w:spacing w:after="0"/>
        <w:jc w:val="both"/>
      </w:pPr>
      <w:r>
        <w:t>Contratação e pagamento de equipe artística e técnica;</w:t>
      </w:r>
    </w:p>
    <w:p w:rsidR="00426CDA" w:rsidRDefault="00426CDA" w:rsidP="00426CDA">
      <w:pPr>
        <w:spacing w:after="0"/>
        <w:jc w:val="both"/>
      </w:pPr>
      <w:r>
        <w:t>Recolhimento de direitos autorais;</w:t>
      </w:r>
    </w:p>
    <w:p w:rsidR="00426CDA" w:rsidRDefault="00426CDA" w:rsidP="00426CDA">
      <w:pPr>
        <w:spacing w:after="0"/>
        <w:jc w:val="both"/>
      </w:pPr>
      <w:r>
        <w:t>Tributos incidentes;</w:t>
      </w:r>
    </w:p>
    <w:p w:rsidR="00426CDA" w:rsidRDefault="00426CDA" w:rsidP="00426CDA">
      <w:pPr>
        <w:spacing w:after="0"/>
        <w:jc w:val="both"/>
      </w:pPr>
      <w:r>
        <w:t>Montagem, desmontagem e operação técnica;</w:t>
      </w:r>
    </w:p>
    <w:p w:rsidR="00426CDA" w:rsidRDefault="00426CDA" w:rsidP="00426CDA">
      <w:pPr>
        <w:spacing w:after="0"/>
        <w:jc w:val="both"/>
      </w:pPr>
      <w:r>
        <w:t xml:space="preserve">Uso de </w:t>
      </w:r>
      <w:proofErr w:type="spellStart"/>
      <w:r>
        <w:t>EPIs</w:t>
      </w:r>
      <w:proofErr w:type="spellEnd"/>
      <w:r>
        <w:t>;</w:t>
      </w:r>
    </w:p>
    <w:p w:rsidR="00426CDA" w:rsidRDefault="00426CDA" w:rsidP="00426CDA">
      <w:pPr>
        <w:spacing w:after="0"/>
        <w:jc w:val="both"/>
      </w:pPr>
      <w:r>
        <w:t>Autorização judicial para menores;</w:t>
      </w:r>
    </w:p>
    <w:p w:rsidR="00426CDA" w:rsidRDefault="00426CDA" w:rsidP="00426CDA">
      <w:pPr>
        <w:spacing w:after="0"/>
        <w:jc w:val="both"/>
      </w:pPr>
      <w:r>
        <w:t>Conteúdo de divulgação;</w:t>
      </w:r>
    </w:p>
    <w:p w:rsidR="00426CDA" w:rsidRDefault="00426CDA" w:rsidP="00426CDA">
      <w:pPr>
        <w:spacing w:after="0"/>
        <w:jc w:val="both"/>
      </w:pPr>
      <w:r>
        <w:t>Cumprimento das normas internas do Teatro.</w:t>
      </w:r>
    </w:p>
    <w:p w:rsidR="00426CDA" w:rsidRPr="00CC7DC6" w:rsidRDefault="00426CDA" w:rsidP="00426CDA">
      <w:pPr>
        <w:spacing w:after="0"/>
        <w:jc w:val="both"/>
        <w:rPr>
          <w:b/>
          <w:bCs/>
        </w:rPr>
      </w:pPr>
      <w:r w:rsidRPr="00CC7DC6">
        <w:rPr>
          <w:b/>
          <w:bCs/>
        </w:rPr>
        <w:t xml:space="preserve">CLÁUSULA OITAVA – DA CONDUTA, ORDEM PÚBLICA E </w:t>
      </w:r>
      <w:proofErr w:type="gramStart"/>
      <w:r w:rsidRPr="00CC7DC6">
        <w:rPr>
          <w:b/>
          <w:bCs/>
        </w:rPr>
        <w:t>SEGURANÇA</w:t>
      </w:r>
      <w:proofErr w:type="gramEnd"/>
    </w:p>
    <w:p w:rsidR="00426CDA" w:rsidRDefault="00426CDA" w:rsidP="00426CDA">
      <w:pPr>
        <w:spacing w:after="0"/>
        <w:jc w:val="both"/>
      </w:pPr>
      <w:r>
        <w:t>Por se tratar de bem público municipal, é expressamente proibido, nas dependências internas e externas do Teatro Municipal Joel Barcellos:</w:t>
      </w:r>
    </w:p>
    <w:p w:rsidR="00426CDA" w:rsidRDefault="00426CDA" w:rsidP="00426CDA">
      <w:pPr>
        <w:spacing w:after="0"/>
        <w:jc w:val="both"/>
      </w:pPr>
      <w:r>
        <w:t>I – O consumo, a comercialização, a distribuição ou o porte de bebidas alcoólicas;</w:t>
      </w:r>
    </w:p>
    <w:p w:rsidR="00426CDA" w:rsidRDefault="00426CDA" w:rsidP="00426CDA">
      <w:pPr>
        <w:spacing w:after="0"/>
        <w:jc w:val="both"/>
      </w:pPr>
      <w:r>
        <w:t>II – O porte, uso, armazenamento, comercialização ou qualquer forma de circulação de substâncias entorpecentes ou drogas ilícitas, nos termos da legislação vigente;</w:t>
      </w:r>
    </w:p>
    <w:p w:rsidR="00426CDA" w:rsidRDefault="00426CDA" w:rsidP="00426CDA">
      <w:pPr>
        <w:spacing w:after="0"/>
        <w:jc w:val="both"/>
      </w:pPr>
      <w:r>
        <w:t>III – Qualquer prática que comprometa a ordem pública, a segurança do público presente ou a integridade do patrimônio público.</w:t>
      </w:r>
    </w:p>
    <w:p w:rsidR="00426CDA" w:rsidRDefault="00426CDA" w:rsidP="00426CDA">
      <w:pPr>
        <w:spacing w:after="0"/>
        <w:jc w:val="both"/>
      </w:pPr>
      <w:r>
        <w:t>§1º A vedação aplica-se ao público, artistas, equipe técnica, produtores, contratados e quaisquer terceiros vinculados ao evento.</w:t>
      </w:r>
    </w:p>
    <w:p w:rsidR="00426CDA" w:rsidRDefault="00426CDA" w:rsidP="00426CDA">
      <w:pPr>
        <w:spacing w:after="0"/>
        <w:jc w:val="both"/>
      </w:pPr>
      <w:r>
        <w:t xml:space="preserve">§2º O </w:t>
      </w:r>
      <w:r w:rsidR="001E63A8">
        <w:t>AUTORIZADO</w:t>
      </w:r>
      <w:r>
        <w:t xml:space="preserve"> é integralmente responsável por adotar medidas preventivas e </w:t>
      </w:r>
      <w:proofErr w:type="spellStart"/>
      <w:r>
        <w:t>fiscalizatórias</w:t>
      </w:r>
      <w:proofErr w:type="spellEnd"/>
      <w:r>
        <w:t xml:space="preserve"> para assegurar o cumprimento desta cláusula.</w:t>
      </w:r>
    </w:p>
    <w:p w:rsidR="00426CDA" w:rsidRDefault="00426CDA" w:rsidP="00426CDA">
      <w:pPr>
        <w:spacing w:after="0"/>
        <w:jc w:val="both"/>
      </w:pPr>
      <w:r>
        <w:t xml:space="preserve">§3º O descumprimento caracterizará infração contratual grave, autorizando </w:t>
      </w:r>
      <w:r w:rsidR="001554AA">
        <w:t>o AUTORIZANTE</w:t>
      </w:r>
      <w:r>
        <w:t xml:space="preserve"> a:</w:t>
      </w:r>
    </w:p>
    <w:p w:rsidR="00426CDA" w:rsidRDefault="00426CDA" w:rsidP="00426CDA">
      <w:pPr>
        <w:spacing w:after="0"/>
        <w:jc w:val="both"/>
      </w:pPr>
      <w:r>
        <w:t>a) Interromper imediatamente o evento;</w:t>
      </w:r>
    </w:p>
    <w:p w:rsidR="00426CDA" w:rsidRDefault="00426CDA" w:rsidP="00426CDA">
      <w:pPr>
        <w:spacing w:after="0"/>
        <w:jc w:val="both"/>
      </w:pPr>
      <w:r>
        <w:t>b) Aplicar a multa prevista na Cláusula Penal;</w:t>
      </w:r>
    </w:p>
    <w:p w:rsidR="00426CDA" w:rsidRDefault="00426CDA" w:rsidP="00426CDA">
      <w:pPr>
        <w:spacing w:after="0"/>
        <w:jc w:val="both"/>
      </w:pPr>
      <w:r>
        <w:t>c) Acionar os órgãos de segurança pública competentes;</w:t>
      </w:r>
    </w:p>
    <w:p w:rsidR="00426CDA" w:rsidRDefault="00426CDA" w:rsidP="00426CDA">
      <w:pPr>
        <w:spacing w:after="0"/>
        <w:jc w:val="both"/>
      </w:pPr>
      <w:r>
        <w:t>d) Suspender futuras autorizações de pauta.</w:t>
      </w:r>
    </w:p>
    <w:p w:rsidR="00426CDA" w:rsidRDefault="00426CDA" w:rsidP="00426CDA">
      <w:pPr>
        <w:spacing w:after="0"/>
        <w:jc w:val="both"/>
      </w:pPr>
      <w:r>
        <w:t>§4º A aplicação das penalidades administrativas não exclui eventual responsabilidade civil e penal dos envolvidos.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 xml:space="preserve">CLÁUSULA </w:t>
      </w:r>
      <w:r>
        <w:rPr>
          <w:b/>
          <w:bCs/>
        </w:rPr>
        <w:t>NONA</w:t>
      </w:r>
      <w:r w:rsidRPr="006A0827">
        <w:rPr>
          <w:b/>
          <w:bCs/>
        </w:rPr>
        <w:t xml:space="preserve"> – DA CLÁUSULA PENAL E MULTA ADMINISTRATIVA</w:t>
      </w:r>
    </w:p>
    <w:p w:rsidR="00426CDA" w:rsidRDefault="00426CDA" w:rsidP="00426CDA">
      <w:pPr>
        <w:spacing w:after="0"/>
        <w:jc w:val="both"/>
      </w:pPr>
      <w:r>
        <w:t xml:space="preserve">O descumprimento de qualquer cláusula contratual sujeitará o </w:t>
      </w:r>
      <w:r w:rsidR="003526B6">
        <w:t>AUTORIZADO</w:t>
      </w:r>
      <w:r>
        <w:t xml:space="preserve"> à aplicação de multa administrativa equivalente a 20% (vinte por cento)</w:t>
      </w:r>
      <w:r w:rsidR="00E74D6D">
        <w:t>, ob</w:t>
      </w:r>
      <w:r w:rsidR="007D0B8B">
        <w:t>servados os princípios da razoabilidade e proporcionalidade</w:t>
      </w:r>
      <w:r>
        <w:t>:</w:t>
      </w:r>
    </w:p>
    <w:p w:rsidR="00426CDA" w:rsidRDefault="00426CDA" w:rsidP="00426CDA">
      <w:pPr>
        <w:spacing w:after="0"/>
        <w:jc w:val="both"/>
      </w:pPr>
      <w:r>
        <w:t>I – Sobre o valor total bruto arrecadado com o evento;</w:t>
      </w:r>
    </w:p>
    <w:p w:rsidR="00426CDA" w:rsidRDefault="00426CDA" w:rsidP="00426CDA">
      <w:pPr>
        <w:spacing w:after="0"/>
        <w:jc w:val="both"/>
      </w:pPr>
      <w:r>
        <w:t>OU</w:t>
      </w:r>
    </w:p>
    <w:p w:rsidR="00426CDA" w:rsidRDefault="00426CDA" w:rsidP="00426CDA">
      <w:pPr>
        <w:spacing w:after="0"/>
        <w:jc w:val="both"/>
      </w:pPr>
      <w:r>
        <w:t xml:space="preserve">II – Na hipótese de evento gratuito ou sem bilheteria, sobre o valor estimado do evento, declarado previamente pelo </w:t>
      </w:r>
      <w:r w:rsidR="003526B6">
        <w:t>AUTORIZADO</w:t>
      </w:r>
      <w:r>
        <w:t xml:space="preserve"> no ato da solicitação da pauta, ou, na ausência deste, valor arbitrado administrativamente pel</w:t>
      </w:r>
      <w:r w:rsidR="001554AA">
        <w:t>o</w:t>
      </w:r>
      <w:r>
        <w:t xml:space="preserve"> </w:t>
      </w:r>
      <w:r w:rsidR="001E63A8">
        <w:t>AUTORIZANTE</w:t>
      </w:r>
      <w:r>
        <w:t xml:space="preserve"> com base na capacidade do espaço e média de arrecadação de eventos similares.</w:t>
      </w:r>
    </w:p>
    <w:p w:rsidR="00426CDA" w:rsidRDefault="00426CDA" w:rsidP="00426CDA">
      <w:pPr>
        <w:spacing w:after="0"/>
        <w:jc w:val="both"/>
      </w:pPr>
      <w:r>
        <w:t>§1º A multa será aplicada independentemente de notificação judicial, mediante regular processo administrativo.</w:t>
      </w:r>
    </w:p>
    <w:p w:rsidR="00426CDA" w:rsidRDefault="00426CDA" w:rsidP="00426CDA">
      <w:pPr>
        <w:spacing w:after="0"/>
        <w:jc w:val="both"/>
      </w:pPr>
      <w:r>
        <w:t>§2º O pagamento deverá ocorrer imediatamente após a notificação formal.</w:t>
      </w:r>
    </w:p>
    <w:p w:rsidR="00426CDA" w:rsidRDefault="00426CDA" w:rsidP="00426CDA">
      <w:pPr>
        <w:spacing w:after="0"/>
        <w:jc w:val="both"/>
      </w:pPr>
      <w:r>
        <w:t>§3º A multa não exclui a obrigação de ressarcimento por eventuais danos materiais, perdas e prejuízos comprovados.</w:t>
      </w:r>
    </w:p>
    <w:p w:rsidR="00426CDA" w:rsidRDefault="00426CDA" w:rsidP="00426CDA">
      <w:pPr>
        <w:spacing w:after="0"/>
        <w:jc w:val="both"/>
      </w:pPr>
      <w:r>
        <w:lastRenderedPageBreak/>
        <w:t>§4º O não pagamento poderá ensejar inscrição em dívida ativa e demais medidas legais cabíveis.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 xml:space="preserve">CLÁUSULA </w:t>
      </w:r>
      <w:r>
        <w:rPr>
          <w:b/>
          <w:bCs/>
        </w:rPr>
        <w:t>DÉCIMA</w:t>
      </w:r>
      <w:r w:rsidRPr="006A0827">
        <w:rPr>
          <w:b/>
          <w:bCs/>
        </w:rPr>
        <w:t xml:space="preserve"> – DA NATUREZA JURÍDICA</w:t>
      </w:r>
    </w:p>
    <w:p w:rsidR="00426CDA" w:rsidRDefault="00E74D6D" w:rsidP="00426CDA">
      <w:pPr>
        <w:spacing w:after="0"/>
        <w:jc w:val="both"/>
      </w:pPr>
      <w:r>
        <w:t>O presente termo de autorização de uso de bem público</w:t>
      </w:r>
      <w:r w:rsidR="00426CDA">
        <w:t xml:space="preserve"> constitui ato administrativo unilateral, precário e discricionário, não gerando direito adquirido, vínculo trabalhista ou qualquer forma de relação societária entre as partes.</w:t>
      </w:r>
    </w:p>
    <w:p w:rsidR="00426CDA" w:rsidRPr="006A0827" w:rsidRDefault="00426CDA" w:rsidP="00426CDA">
      <w:pPr>
        <w:spacing w:after="0"/>
        <w:jc w:val="both"/>
        <w:rPr>
          <w:b/>
          <w:bCs/>
        </w:rPr>
      </w:pPr>
      <w:r w:rsidRPr="006A0827">
        <w:rPr>
          <w:b/>
          <w:bCs/>
        </w:rPr>
        <w:t>CLÁUSULA DÉCIMA</w:t>
      </w:r>
      <w:r>
        <w:rPr>
          <w:b/>
          <w:bCs/>
        </w:rPr>
        <w:t xml:space="preserve"> PRIMEIRA</w:t>
      </w:r>
      <w:r w:rsidRPr="006A0827">
        <w:rPr>
          <w:b/>
          <w:bCs/>
        </w:rPr>
        <w:t xml:space="preserve"> – DO FORO</w:t>
      </w:r>
    </w:p>
    <w:p w:rsidR="00426CDA" w:rsidRDefault="00426CDA" w:rsidP="00426CDA">
      <w:pPr>
        <w:spacing w:after="0"/>
        <w:jc w:val="both"/>
      </w:pPr>
      <w:r>
        <w:t>Fica eleito o Foro da Comarca de Rio das Ostras/RJ para dirimir eventuais controvérsias.</w:t>
      </w:r>
    </w:p>
    <w:p w:rsidR="00426CDA" w:rsidRDefault="00426CDA" w:rsidP="00426CDA">
      <w:pPr>
        <w:spacing w:after="0"/>
      </w:pPr>
    </w:p>
    <w:p w:rsidR="00426CDA" w:rsidRDefault="00426CDA" w:rsidP="00426CDA">
      <w:pPr>
        <w:spacing w:after="0"/>
      </w:pPr>
    </w:p>
    <w:p w:rsidR="00426CDA" w:rsidRDefault="00426CDA" w:rsidP="00426CDA">
      <w:pPr>
        <w:spacing w:after="0"/>
        <w:jc w:val="center"/>
      </w:pPr>
      <w:r>
        <w:t>Rio das Ostras, ______ de _____________________ de 2026.</w:t>
      </w:r>
    </w:p>
    <w:p w:rsidR="00426CDA" w:rsidRDefault="00426CDA" w:rsidP="00426CDA">
      <w:pPr>
        <w:spacing w:after="0"/>
      </w:pPr>
    </w:p>
    <w:p w:rsidR="00426CDA" w:rsidRDefault="00426CDA" w:rsidP="00426CDA">
      <w:pPr>
        <w:spacing w:after="0"/>
      </w:pPr>
    </w:p>
    <w:p w:rsidR="00426CDA" w:rsidRDefault="00426CDA" w:rsidP="00426CDA">
      <w:pPr>
        <w:spacing w:after="0"/>
      </w:pPr>
    </w:p>
    <w:p w:rsidR="00426CDA" w:rsidRDefault="00426CDA" w:rsidP="00426CDA">
      <w:pPr>
        <w:spacing w:after="0"/>
      </w:pPr>
      <w:r>
        <w:t xml:space="preserve">                     Presidente                                                                                      </w:t>
      </w:r>
      <w:r w:rsidR="003526B6">
        <w:t xml:space="preserve">Autorizado </w:t>
      </w:r>
      <w:r>
        <w:t>(a)</w:t>
      </w:r>
    </w:p>
    <w:p w:rsidR="00426CDA" w:rsidRDefault="00426CDA" w:rsidP="00426CDA">
      <w:pPr>
        <w:spacing w:after="0"/>
      </w:pPr>
      <w:r>
        <w:t>Fundação Rio das Ostras de Cultura</w:t>
      </w:r>
    </w:p>
    <w:p w:rsidR="00426CDA" w:rsidRDefault="00426CDA" w:rsidP="00426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CDA" w:rsidRPr="00ED6D2F" w:rsidRDefault="00426CDA" w:rsidP="00426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6CDA" w:rsidRPr="00D835D9" w:rsidRDefault="00426CDA" w:rsidP="00426CDA">
      <w:pPr>
        <w:rPr>
          <w:szCs w:val="24"/>
        </w:rPr>
      </w:pPr>
    </w:p>
    <w:p w:rsidR="00D835D9" w:rsidRPr="00426CDA" w:rsidRDefault="00D835D9" w:rsidP="00426CDA">
      <w:pPr>
        <w:rPr>
          <w:szCs w:val="24"/>
        </w:rPr>
      </w:pPr>
    </w:p>
    <w:sectPr w:rsidR="00D835D9" w:rsidRPr="00426CDA" w:rsidSect="00BF00D1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D7" w:rsidRDefault="00BE4BD7" w:rsidP="003871AF">
      <w:pPr>
        <w:spacing w:after="0" w:line="240" w:lineRule="auto"/>
      </w:pPr>
      <w:r>
        <w:separator/>
      </w:r>
    </w:p>
  </w:endnote>
  <w:endnote w:type="continuationSeparator" w:id="0">
    <w:p w:rsidR="00BE4BD7" w:rsidRDefault="00BE4BD7" w:rsidP="0038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D7" w:rsidRDefault="00BE4BD7" w:rsidP="003871AF">
      <w:pPr>
        <w:spacing w:after="0" w:line="240" w:lineRule="auto"/>
      </w:pPr>
      <w:r>
        <w:separator/>
      </w:r>
    </w:p>
  </w:footnote>
  <w:footnote w:type="continuationSeparator" w:id="0">
    <w:p w:rsidR="00BE4BD7" w:rsidRDefault="00BE4BD7" w:rsidP="0038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93" w:rsidRDefault="00765093">
    <w:pPr>
      <w:pStyle w:val="Cabealho"/>
    </w:pPr>
    <w:r w:rsidRPr="00765093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5B75" w:rsidRDefault="00875B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A62"/>
    <w:multiLevelType w:val="multilevel"/>
    <w:tmpl w:val="08248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FC2EB8"/>
    <w:multiLevelType w:val="hybridMultilevel"/>
    <w:tmpl w:val="B008D47A"/>
    <w:lvl w:ilvl="0" w:tplc="26E8F9C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709C"/>
    <w:multiLevelType w:val="multilevel"/>
    <w:tmpl w:val="914C81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48702A4F"/>
    <w:multiLevelType w:val="hybridMultilevel"/>
    <w:tmpl w:val="A5F411C4"/>
    <w:lvl w:ilvl="0" w:tplc="D3B0A334">
      <w:start w:val="1"/>
      <w:numFmt w:val="upperRoman"/>
      <w:lvlText w:val="%1."/>
      <w:lvlJc w:val="left"/>
      <w:pPr>
        <w:ind w:left="1623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C50AA1"/>
    <w:multiLevelType w:val="hybridMultilevel"/>
    <w:tmpl w:val="41DAAD46"/>
    <w:lvl w:ilvl="0" w:tplc="16D2B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40860"/>
    <w:multiLevelType w:val="hybridMultilevel"/>
    <w:tmpl w:val="E8E686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80A62"/>
    <w:multiLevelType w:val="hybridMultilevel"/>
    <w:tmpl w:val="BF9AE750"/>
    <w:lvl w:ilvl="0" w:tplc="035A067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B7B17"/>
    <w:multiLevelType w:val="multilevel"/>
    <w:tmpl w:val="32C05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5E8"/>
    <w:rsid w:val="0001306A"/>
    <w:rsid w:val="000168C7"/>
    <w:rsid w:val="00021B4B"/>
    <w:rsid w:val="000417E3"/>
    <w:rsid w:val="000533D8"/>
    <w:rsid w:val="00065706"/>
    <w:rsid w:val="000675C6"/>
    <w:rsid w:val="0008436B"/>
    <w:rsid w:val="000853FE"/>
    <w:rsid w:val="0009146E"/>
    <w:rsid w:val="000B4B90"/>
    <w:rsid w:val="000B75EB"/>
    <w:rsid w:val="000C16C2"/>
    <w:rsid w:val="000D390E"/>
    <w:rsid w:val="000D43F7"/>
    <w:rsid w:val="000E4969"/>
    <w:rsid w:val="000F0751"/>
    <w:rsid w:val="000F0A01"/>
    <w:rsid w:val="0010027E"/>
    <w:rsid w:val="00115236"/>
    <w:rsid w:val="001217A9"/>
    <w:rsid w:val="00136CA4"/>
    <w:rsid w:val="00142768"/>
    <w:rsid w:val="00142B91"/>
    <w:rsid w:val="00146591"/>
    <w:rsid w:val="001474E6"/>
    <w:rsid w:val="001554AA"/>
    <w:rsid w:val="001603D2"/>
    <w:rsid w:val="0016432F"/>
    <w:rsid w:val="0017789A"/>
    <w:rsid w:val="00177FB3"/>
    <w:rsid w:val="0018166B"/>
    <w:rsid w:val="00186F7F"/>
    <w:rsid w:val="00195801"/>
    <w:rsid w:val="001C4F56"/>
    <w:rsid w:val="001C73E7"/>
    <w:rsid w:val="001D71BE"/>
    <w:rsid w:val="001E63A8"/>
    <w:rsid w:val="001F151A"/>
    <w:rsid w:val="001F4ABD"/>
    <w:rsid w:val="00201FE7"/>
    <w:rsid w:val="002078F8"/>
    <w:rsid w:val="0021194D"/>
    <w:rsid w:val="00216BB7"/>
    <w:rsid w:val="0022335F"/>
    <w:rsid w:val="00241B93"/>
    <w:rsid w:val="00242D1C"/>
    <w:rsid w:val="0024385D"/>
    <w:rsid w:val="00254E51"/>
    <w:rsid w:val="00274DA5"/>
    <w:rsid w:val="00277368"/>
    <w:rsid w:val="0028294D"/>
    <w:rsid w:val="00293D9E"/>
    <w:rsid w:val="002945DE"/>
    <w:rsid w:val="002B0765"/>
    <w:rsid w:val="002C2A29"/>
    <w:rsid w:val="002C60A3"/>
    <w:rsid w:val="002C7FFB"/>
    <w:rsid w:val="002E6494"/>
    <w:rsid w:val="002F41B5"/>
    <w:rsid w:val="00314FB3"/>
    <w:rsid w:val="00326644"/>
    <w:rsid w:val="00341437"/>
    <w:rsid w:val="003526B6"/>
    <w:rsid w:val="00353AFE"/>
    <w:rsid w:val="00365ECD"/>
    <w:rsid w:val="00372E2A"/>
    <w:rsid w:val="00381D9C"/>
    <w:rsid w:val="0038472F"/>
    <w:rsid w:val="003871AF"/>
    <w:rsid w:val="003A168C"/>
    <w:rsid w:val="003A74A4"/>
    <w:rsid w:val="003B6197"/>
    <w:rsid w:val="003B7052"/>
    <w:rsid w:val="003C2F05"/>
    <w:rsid w:val="003C3B24"/>
    <w:rsid w:val="003D3025"/>
    <w:rsid w:val="003D4614"/>
    <w:rsid w:val="003D4CF8"/>
    <w:rsid w:val="003E73AC"/>
    <w:rsid w:val="003F2A3B"/>
    <w:rsid w:val="003F6005"/>
    <w:rsid w:val="004158F5"/>
    <w:rsid w:val="00420389"/>
    <w:rsid w:val="00423421"/>
    <w:rsid w:val="00423448"/>
    <w:rsid w:val="00424D7F"/>
    <w:rsid w:val="00426CDA"/>
    <w:rsid w:val="0043051E"/>
    <w:rsid w:val="0044341F"/>
    <w:rsid w:val="00445755"/>
    <w:rsid w:val="004525E8"/>
    <w:rsid w:val="00460931"/>
    <w:rsid w:val="0048000E"/>
    <w:rsid w:val="004C3030"/>
    <w:rsid w:val="004C3872"/>
    <w:rsid w:val="004D52DC"/>
    <w:rsid w:val="004E3E66"/>
    <w:rsid w:val="004E7CED"/>
    <w:rsid w:val="004F2817"/>
    <w:rsid w:val="004F6829"/>
    <w:rsid w:val="00500897"/>
    <w:rsid w:val="005163C7"/>
    <w:rsid w:val="005169BF"/>
    <w:rsid w:val="005244BF"/>
    <w:rsid w:val="00525F8A"/>
    <w:rsid w:val="00541CB8"/>
    <w:rsid w:val="00545C3B"/>
    <w:rsid w:val="0056407F"/>
    <w:rsid w:val="005717EF"/>
    <w:rsid w:val="00586CC3"/>
    <w:rsid w:val="005A42D0"/>
    <w:rsid w:val="005B0B8C"/>
    <w:rsid w:val="005B2789"/>
    <w:rsid w:val="005C73D2"/>
    <w:rsid w:val="005D367F"/>
    <w:rsid w:val="005D5A1F"/>
    <w:rsid w:val="005D7279"/>
    <w:rsid w:val="005E3B36"/>
    <w:rsid w:val="005E6E6F"/>
    <w:rsid w:val="005E7442"/>
    <w:rsid w:val="005F2B0E"/>
    <w:rsid w:val="005F456B"/>
    <w:rsid w:val="00612835"/>
    <w:rsid w:val="00614714"/>
    <w:rsid w:val="006318E3"/>
    <w:rsid w:val="006331F5"/>
    <w:rsid w:val="006364C4"/>
    <w:rsid w:val="006446B8"/>
    <w:rsid w:val="0067113D"/>
    <w:rsid w:val="0067517B"/>
    <w:rsid w:val="0068076F"/>
    <w:rsid w:val="006A787A"/>
    <w:rsid w:val="006B114B"/>
    <w:rsid w:val="006B4031"/>
    <w:rsid w:val="006B5C42"/>
    <w:rsid w:val="006C18D0"/>
    <w:rsid w:val="006C1B39"/>
    <w:rsid w:val="006C4CF5"/>
    <w:rsid w:val="006C72FB"/>
    <w:rsid w:val="006D4055"/>
    <w:rsid w:val="006D6307"/>
    <w:rsid w:val="006E2555"/>
    <w:rsid w:val="00702EE7"/>
    <w:rsid w:val="007107B2"/>
    <w:rsid w:val="00713CB8"/>
    <w:rsid w:val="00720CE0"/>
    <w:rsid w:val="007301C0"/>
    <w:rsid w:val="00731A6C"/>
    <w:rsid w:val="00734BEA"/>
    <w:rsid w:val="007402BF"/>
    <w:rsid w:val="0074250A"/>
    <w:rsid w:val="00765093"/>
    <w:rsid w:val="0076517F"/>
    <w:rsid w:val="00767C01"/>
    <w:rsid w:val="00777B1D"/>
    <w:rsid w:val="007A38E3"/>
    <w:rsid w:val="007B548B"/>
    <w:rsid w:val="007C2177"/>
    <w:rsid w:val="007D03D8"/>
    <w:rsid w:val="007D0B8B"/>
    <w:rsid w:val="007E3ABA"/>
    <w:rsid w:val="007E5A73"/>
    <w:rsid w:val="007E609C"/>
    <w:rsid w:val="007F305B"/>
    <w:rsid w:val="007F7C02"/>
    <w:rsid w:val="00807D75"/>
    <w:rsid w:val="008144EB"/>
    <w:rsid w:val="00835CAE"/>
    <w:rsid w:val="00842ECB"/>
    <w:rsid w:val="00845862"/>
    <w:rsid w:val="008612E8"/>
    <w:rsid w:val="00875B75"/>
    <w:rsid w:val="00880840"/>
    <w:rsid w:val="0089273B"/>
    <w:rsid w:val="008A07A6"/>
    <w:rsid w:val="008B3FEF"/>
    <w:rsid w:val="008B56E2"/>
    <w:rsid w:val="008B7D1D"/>
    <w:rsid w:val="008D0C45"/>
    <w:rsid w:val="008D307A"/>
    <w:rsid w:val="008D700E"/>
    <w:rsid w:val="008F71F9"/>
    <w:rsid w:val="00900A59"/>
    <w:rsid w:val="009116B1"/>
    <w:rsid w:val="00917514"/>
    <w:rsid w:val="009252BC"/>
    <w:rsid w:val="009260CA"/>
    <w:rsid w:val="00930A2C"/>
    <w:rsid w:val="0093204C"/>
    <w:rsid w:val="00937C68"/>
    <w:rsid w:val="00944AB0"/>
    <w:rsid w:val="00946F23"/>
    <w:rsid w:val="009528F2"/>
    <w:rsid w:val="0095362F"/>
    <w:rsid w:val="009536F4"/>
    <w:rsid w:val="00955029"/>
    <w:rsid w:val="00982902"/>
    <w:rsid w:val="009913D1"/>
    <w:rsid w:val="00996D38"/>
    <w:rsid w:val="009B5852"/>
    <w:rsid w:val="009B6A3E"/>
    <w:rsid w:val="009C49F1"/>
    <w:rsid w:val="009D0B06"/>
    <w:rsid w:val="009D37B3"/>
    <w:rsid w:val="009E2666"/>
    <w:rsid w:val="009E3AA3"/>
    <w:rsid w:val="009E7302"/>
    <w:rsid w:val="00A13602"/>
    <w:rsid w:val="00A23A9A"/>
    <w:rsid w:val="00A25719"/>
    <w:rsid w:val="00A25ECC"/>
    <w:rsid w:val="00A3184D"/>
    <w:rsid w:val="00A31A22"/>
    <w:rsid w:val="00A42F8F"/>
    <w:rsid w:val="00A54810"/>
    <w:rsid w:val="00A63E51"/>
    <w:rsid w:val="00A643E2"/>
    <w:rsid w:val="00A72498"/>
    <w:rsid w:val="00A946F5"/>
    <w:rsid w:val="00A96044"/>
    <w:rsid w:val="00A971D6"/>
    <w:rsid w:val="00AA741D"/>
    <w:rsid w:val="00AB3121"/>
    <w:rsid w:val="00AB5B0A"/>
    <w:rsid w:val="00AB5E14"/>
    <w:rsid w:val="00AC0C25"/>
    <w:rsid w:val="00AC46A2"/>
    <w:rsid w:val="00AD1349"/>
    <w:rsid w:val="00AD39D7"/>
    <w:rsid w:val="00AD7838"/>
    <w:rsid w:val="00AF3A44"/>
    <w:rsid w:val="00B16595"/>
    <w:rsid w:val="00B40DA3"/>
    <w:rsid w:val="00B43008"/>
    <w:rsid w:val="00B52E8B"/>
    <w:rsid w:val="00B5503C"/>
    <w:rsid w:val="00B55F46"/>
    <w:rsid w:val="00B563D8"/>
    <w:rsid w:val="00B91A87"/>
    <w:rsid w:val="00B94772"/>
    <w:rsid w:val="00B96D0C"/>
    <w:rsid w:val="00BA599A"/>
    <w:rsid w:val="00BC3406"/>
    <w:rsid w:val="00BD529E"/>
    <w:rsid w:val="00BD650B"/>
    <w:rsid w:val="00BE4BD7"/>
    <w:rsid w:val="00BF00D1"/>
    <w:rsid w:val="00C02A15"/>
    <w:rsid w:val="00C217A0"/>
    <w:rsid w:val="00C23BA6"/>
    <w:rsid w:val="00C41BEA"/>
    <w:rsid w:val="00C45979"/>
    <w:rsid w:val="00C62089"/>
    <w:rsid w:val="00C62BDD"/>
    <w:rsid w:val="00C67833"/>
    <w:rsid w:val="00C73F86"/>
    <w:rsid w:val="00C77B7B"/>
    <w:rsid w:val="00C81FB7"/>
    <w:rsid w:val="00C91178"/>
    <w:rsid w:val="00C91BA3"/>
    <w:rsid w:val="00C9628F"/>
    <w:rsid w:val="00C972D8"/>
    <w:rsid w:val="00CA1548"/>
    <w:rsid w:val="00CA50BD"/>
    <w:rsid w:val="00CB0422"/>
    <w:rsid w:val="00CB077B"/>
    <w:rsid w:val="00CB3105"/>
    <w:rsid w:val="00CB401C"/>
    <w:rsid w:val="00CB75B0"/>
    <w:rsid w:val="00CC7F24"/>
    <w:rsid w:val="00CE2EB3"/>
    <w:rsid w:val="00CE78F5"/>
    <w:rsid w:val="00CF7207"/>
    <w:rsid w:val="00D03F08"/>
    <w:rsid w:val="00D04555"/>
    <w:rsid w:val="00D05C1F"/>
    <w:rsid w:val="00D05D12"/>
    <w:rsid w:val="00D11313"/>
    <w:rsid w:val="00D2206B"/>
    <w:rsid w:val="00D231AF"/>
    <w:rsid w:val="00D25F31"/>
    <w:rsid w:val="00D4020D"/>
    <w:rsid w:val="00D40962"/>
    <w:rsid w:val="00D4411E"/>
    <w:rsid w:val="00D56B51"/>
    <w:rsid w:val="00D73287"/>
    <w:rsid w:val="00D81695"/>
    <w:rsid w:val="00D835D9"/>
    <w:rsid w:val="00D85723"/>
    <w:rsid w:val="00D91862"/>
    <w:rsid w:val="00DB4BC3"/>
    <w:rsid w:val="00DD7279"/>
    <w:rsid w:val="00DE0C10"/>
    <w:rsid w:val="00DE78B6"/>
    <w:rsid w:val="00DF4A89"/>
    <w:rsid w:val="00DF6EB3"/>
    <w:rsid w:val="00E01B8D"/>
    <w:rsid w:val="00E01BB9"/>
    <w:rsid w:val="00E122A1"/>
    <w:rsid w:val="00E16B7B"/>
    <w:rsid w:val="00E52ACD"/>
    <w:rsid w:val="00E536A2"/>
    <w:rsid w:val="00E56734"/>
    <w:rsid w:val="00E6745B"/>
    <w:rsid w:val="00E74D6D"/>
    <w:rsid w:val="00E82BEB"/>
    <w:rsid w:val="00E831A1"/>
    <w:rsid w:val="00E942E0"/>
    <w:rsid w:val="00E9481A"/>
    <w:rsid w:val="00E94832"/>
    <w:rsid w:val="00E96989"/>
    <w:rsid w:val="00EB0C9B"/>
    <w:rsid w:val="00EB7A89"/>
    <w:rsid w:val="00EC03BA"/>
    <w:rsid w:val="00EC13DF"/>
    <w:rsid w:val="00EC24A0"/>
    <w:rsid w:val="00EC4086"/>
    <w:rsid w:val="00ED49CF"/>
    <w:rsid w:val="00ED6D2F"/>
    <w:rsid w:val="00ED75F2"/>
    <w:rsid w:val="00EE29E5"/>
    <w:rsid w:val="00EE4E5D"/>
    <w:rsid w:val="00EF041E"/>
    <w:rsid w:val="00EF4660"/>
    <w:rsid w:val="00EF5456"/>
    <w:rsid w:val="00EF6B5B"/>
    <w:rsid w:val="00F2157A"/>
    <w:rsid w:val="00F24E69"/>
    <w:rsid w:val="00F2612E"/>
    <w:rsid w:val="00F31ED3"/>
    <w:rsid w:val="00F54C74"/>
    <w:rsid w:val="00F65902"/>
    <w:rsid w:val="00F7098F"/>
    <w:rsid w:val="00F71BE3"/>
    <w:rsid w:val="00F72A6D"/>
    <w:rsid w:val="00F72B85"/>
    <w:rsid w:val="00F76092"/>
    <w:rsid w:val="00F80054"/>
    <w:rsid w:val="00F90D71"/>
    <w:rsid w:val="00F91106"/>
    <w:rsid w:val="00F915F9"/>
    <w:rsid w:val="00F93A92"/>
    <w:rsid w:val="00FA2890"/>
    <w:rsid w:val="00FA55B0"/>
    <w:rsid w:val="00FB41E8"/>
    <w:rsid w:val="00FC2949"/>
    <w:rsid w:val="00FC4A8B"/>
    <w:rsid w:val="00FC4C5B"/>
    <w:rsid w:val="00FD7FBC"/>
    <w:rsid w:val="00FE4568"/>
    <w:rsid w:val="00FF16F2"/>
    <w:rsid w:val="00FF1C67"/>
    <w:rsid w:val="00FF4C7E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75C6"/>
    <w:pPr>
      <w:ind w:left="720"/>
      <w:contextualSpacing/>
    </w:pPr>
  </w:style>
  <w:style w:type="table" w:styleId="Tabelacomgrade">
    <w:name w:val="Table Grid"/>
    <w:basedOn w:val="Tabelanormal"/>
    <w:uiPriority w:val="59"/>
    <w:rsid w:val="006C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7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AF"/>
  </w:style>
  <w:style w:type="paragraph" w:styleId="Rodap">
    <w:name w:val="footer"/>
    <w:basedOn w:val="Normal"/>
    <w:link w:val="RodapChar"/>
    <w:uiPriority w:val="99"/>
    <w:unhideWhenUsed/>
    <w:rsid w:val="00387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1AF"/>
  </w:style>
  <w:style w:type="character" w:styleId="nfase">
    <w:name w:val="Emphasis"/>
    <w:basedOn w:val="Fontepargpadro"/>
    <w:uiPriority w:val="20"/>
    <w:qFormat/>
    <w:rsid w:val="005F456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02A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FROC</cp:lastModifiedBy>
  <cp:revision>2</cp:revision>
  <cp:lastPrinted>2026-03-20T18:02:00Z</cp:lastPrinted>
  <dcterms:created xsi:type="dcterms:W3CDTF">2026-03-24T11:34:00Z</dcterms:created>
  <dcterms:modified xsi:type="dcterms:W3CDTF">2026-03-24T11:34:00Z</dcterms:modified>
</cp:coreProperties>
</file>